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B6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80" w:after="80" w:line="560" w:lineRule="exact"/>
        <w:jc w:val="center"/>
        <w:textAlignment w:val="auto"/>
        <w:rPr>
          <w:rFonts w:hint="default" w:ascii="仿宋_GB2312" w:hAnsi="仿宋_GB2312" w:eastAsia="仿宋_GB2312" w:cs="仿宋_GB2312"/>
          <w:sz w:val="21"/>
          <w:szCs w:val="21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 xml:space="preserve">证券代码：000029、200029     证券简称：深深房Ａ、深深房Ｂ    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</w:rPr>
        <w:t xml:space="preserve"> 公告编号：</w:t>
      </w:r>
      <w:r>
        <w:rPr>
          <w:rFonts w:hint="eastAsia" w:ascii="仿宋_GB2312" w:hAnsi="仿宋_GB2312" w:eastAsia="仿宋_GB2312" w:cs="仿宋_GB2312"/>
          <w:sz w:val="21"/>
          <w:szCs w:val="21"/>
          <w:highlight w:val="none"/>
          <w:lang w:val="en-US" w:eastAsia="zh-CN"/>
        </w:rPr>
        <w:t>2026-025</w:t>
      </w:r>
    </w:p>
    <w:p w14:paraId="25513891">
      <w:pPr>
        <w:autoSpaceDE/>
        <w:autoSpaceDN/>
        <w:adjustRightInd w:val="0"/>
        <w:snapToGrid w:val="0"/>
        <w:spacing w:line="240" w:lineRule="auto"/>
        <w:jc w:val="center"/>
        <w:rPr>
          <w:rFonts w:hint="eastAsia" w:ascii="方正小标宋简体" w:hAnsi="宋体" w:eastAsia="方正小标宋简体" w:cs="方正小标宋简体"/>
          <w:b w:val="0"/>
          <w:w w:val="94"/>
          <w:kern w:val="2"/>
          <w:sz w:val="44"/>
          <w:szCs w:val="44"/>
          <w:lang w:val="en-US" w:bidi="ar-SA"/>
        </w:rPr>
      </w:pPr>
      <w:r>
        <w:rPr>
          <w:rFonts w:hint="eastAsia" w:ascii="方正小标宋简体" w:hAnsi="宋体" w:eastAsia="方正小标宋简体" w:cs="方正小标宋简体"/>
          <w:b w:val="0"/>
          <w:w w:val="94"/>
          <w:kern w:val="2"/>
          <w:sz w:val="44"/>
          <w:szCs w:val="44"/>
          <w:lang w:val="en-US" w:bidi="ar-SA"/>
        </w:rPr>
        <w:t>深圳经济特区房地产（集团）股份有限公司</w:t>
      </w:r>
    </w:p>
    <w:p w14:paraId="0CC371A7">
      <w:pPr>
        <w:autoSpaceDE/>
        <w:autoSpaceDN/>
        <w:adjustRightInd w:val="0"/>
        <w:snapToGrid w:val="0"/>
        <w:spacing w:line="240" w:lineRule="auto"/>
        <w:jc w:val="center"/>
        <w:rPr>
          <w:rFonts w:hint="eastAsia" w:ascii="方正小标宋简体" w:hAnsi="宋体" w:eastAsia="方正小标宋简体" w:cs="方正小标宋简体"/>
          <w:b w:val="0"/>
          <w:w w:val="94"/>
          <w:kern w:val="2"/>
          <w:sz w:val="44"/>
          <w:szCs w:val="44"/>
          <w:lang w:val="en-US" w:bidi="ar-SA"/>
        </w:rPr>
      </w:pPr>
      <w:r>
        <w:rPr>
          <w:rFonts w:hint="eastAsia" w:ascii="方正小标宋简体" w:hAnsi="宋体" w:eastAsia="方正小标宋简体" w:cs="方正小标宋简体"/>
          <w:b w:val="0"/>
          <w:w w:val="94"/>
          <w:kern w:val="2"/>
          <w:sz w:val="44"/>
          <w:szCs w:val="44"/>
          <w:lang w:val="en-US" w:bidi="ar-SA"/>
        </w:rPr>
        <w:t>第八届董事会第</w:t>
      </w:r>
      <w:r>
        <w:rPr>
          <w:rFonts w:hint="eastAsia" w:ascii="方正小标宋简体" w:eastAsia="方正小标宋简体" w:cs="方正小标宋简体"/>
          <w:b w:val="0"/>
          <w:w w:val="94"/>
          <w:kern w:val="2"/>
          <w:sz w:val="44"/>
          <w:szCs w:val="44"/>
          <w:lang w:val="en-US" w:eastAsia="zh-CN" w:bidi="ar-SA"/>
        </w:rPr>
        <w:t>三十</w:t>
      </w:r>
      <w:r>
        <w:rPr>
          <w:rFonts w:hint="eastAsia" w:ascii="方正小标宋简体" w:hAnsi="宋体" w:eastAsia="方正小标宋简体" w:cs="方正小标宋简体"/>
          <w:b w:val="0"/>
          <w:w w:val="94"/>
          <w:kern w:val="2"/>
          <w:sz w:val="44"/>
          <w:szCs w:val="44"/>
          <w:lang w:val="en-US" w:bidi="ar-SA"/>
        </w:rPr>
        <w:t>次会议决议公告</w:t>
      </w:r>
    </w:p>
    <w:p w14:paraId="5483F230">
      <w:pPr>
        <w:pBdr>
          <w:top w:val="single" w:color="auto" w:sz="4" w:space="1"/>
          <w:left w:val="single" w:color="auto" w:sz="4" w:space="0"/>
          <w:bottom w:val="single" w:color="auto" w:sz="4" w:space="1"/>
          <w:right w:val="single" w:color="auto" w:sz="4" w:space="0"/>
        </w:pBdr>
        <w:autoSpaceDE/>
        <w:autoSpaceDN/>
        <w:spacing w:beforeLines="100" w:afterLines="100" w:line="360" w:lineRule="auto"/>
        <w:ind w:firstLine="420" w:firstLineChars="200"/>
        <w:jc w:val="both"/>
        <w:rPr>
          <w:rFonts w:hint="eastAsia" w:ascii="仿宋_GB2312" w:hAnsi="仿宋_GB2312" w:eastAsia="仿宋_GB2312" w:cs="仿宋_GB2312"/>
          <w:bCs/>
          <w:kern w:val="2"/>
          <w:sz w:val="21"/>
          <w:szCs w:val="24"/>
          <w:lang w:val="en-US" w:bidi="ar-SA"/>
        </w:rPr>
      </w:pPr>
      <w:r>
        <w:rPr>
          <w:rFonts w:hint="eastAsia" w:ascii="仿宋_GB2312" w:hAnsi="仿宋_GB2312" w:eastAsia="仿宋_GB2312" w:cs="仿宋_GB2312"/>
          <w:bCs/>
          <w:kern w:val="2"/>
          <w:sz w:val="21"/>
          <w:szCs w:val="24"/>
          <w:lang w:val="en-US" w:bidi="ar-SA"/>
        </w:rPr>
        <w:t>本公司及董事会全体成员保证公告内容真实、准确和完整，没有虚假记载、误导性陈述或重大遗漏。</w:t>
      </w:r>
    </w:p>
    <w:p w14:paraId="3DBE3F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一、董事会会议召开情况</w:t>
      </w:r>
    </w:p>
    <w:p w14:paraId="05D75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宋体" w:hAnsi="宋体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深圳经济特区房地产（集团）股份有限公司(以下简称“公司”)第八届董事会第三十次会议于2026年6月12日以通讯方式召开，本次会议通知及材料已于2026年6月5日以电子邮件方式发送至各位董事。会议应出席的董事9名，实际出席的董事9名。会议的召开符合有关法律、行政法规、部门规章、规范性文件及《公司章程》的规定。</w:t>
      </w:r>
    </w:p>
    <w:p w14:paraId="798D6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  <w:highlight w:val="none"/>
          <w:lang w:val="en-US" w:eastAsia="zh-CN" w:bidi="ar-SA"/>
        </w:rPr>
        <w:t>二、董事会会议审议情况</w:t>
      </w:r>
    </w:p>
    <w:p w14:paraId="56699B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（一）审议通过《关于修订&lt;深圳经济特区房地产（集团）股份有限公司合规管理办法&gt;的议案》</w:t>
      </w:r>
    </w:p>
    <w:p w14:paraId="1468C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本议案在提交董事会审议前已经董事会合规委员会审议通过。</w:t>
      </w:r>
    </w:p>
    <w:p w14:paraId="23AFC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表决结果：同意9票；反对0票；弃权0票。</w:t>
      </w:r>
    </w:p>
    <w:p w14:paraId="06030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（二）审议通过《关于修订&lt;本部薪酬管理办法&gt;的议案》</w:t>
      </w:r>
    </w:p>
    <w:p w14:paraId="07D2D0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表决结果：同意9票；反对0票；弃权0票。</w:t>
      </w:r>
    </w:p>
    <w:p w14:paraId="0B507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（三）审议通过《关于修订&lt;本部绩效管理办法&gt;的议案》</w:t>
      </w:r>
    </w:p>
    <w:p w14:paraId="3FA9A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表决结果：同意9票；反对0票；弃权0票。</w:t>
      </w:r>
    </w:p>
    <w:p w14:paraId="41394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（四）审议通过《关于高级管理人员2024年度绩效考核结果及应用方案的议案》</w:t>
      </w:r>
    </w:p>
    <w:p w14:paraId="641D7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  <w:t>本议案在董事会审议前已经董事会薪酬与考核委员会审议通过。公司董事会在审议本议案时，董事钱忠先生回避表决，其余8名董事参与了表决。</w:t>
      </w:r>
    </w:p>
    <w:p w14:paraId="36586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表决结果：同意8票；反对0票；弃权0票；回避1票。</w:t>
      </w:r>
    </w:p>
    <w:p w14:paraId="54981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（五）审议通过《关于高级管理人员2025年度绩效考核结果及应用方案的议案》</w:t>
      </w:r>
    </w:p>
    <w:p w14:paraId="7EA1E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本议案在董事会审议前已经董事会薪酬与考核委员会审议通过。公</w:t>
      </w: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司董事会在审议本议案时，董事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钱忠</w:t>
      </w: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先生回避表决，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其余</w:t>
      </w:r>
      <w:r>
        <w:rPr>
          <w:rFonts w:hint="default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8名董事参与了表决。</w:t>
      </w:r>
    </w:p>
    <w:p w14:paraId="7A96C9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表决结果：同意8票；反对0票；弃权0票；回避1票。</w:t>
      </w:r>
    </w:p>
    <w:p w14:paraId="7D3946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（六）审议通过《关于制定&lt;董事和高级管理人员薪酬管理制度&gt;的议案》</w:t>
      </w:r>
    </w:p>
    <w:p w14:paraId="433626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本议案在董事会审议前已经董事会薪酬与考核委员会审议通过。本议案尚需提请公司股东会审议。《董事和高级管理人员薪酬管理制度》同日在巨潮资讯网（www.cninfo.com.cn，下同）上披露。</w:t>
      </w:r>
    </w:p>
    <w:p w14:paraId="615BB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表决结果：同意9票；反对0票；弃权0票。</w:t>
      </w:r>
    </w:p>
    <w:p w14:paraId="5A8071D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lang w:val="en-US" w:eastAsia="zh-CN" w:bidi="zh-CN"/>
        </w:rPr>
        <w:t>（七）</w:t>
      </w: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审议了《关于制定&lt;2026年度董事和高级管理人员薪酬方案&gt;的议案》</w:t>
      </w:r>
    </w:p>
    <w:p w14:paraId="77F020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/>
        </w:rPr>
        <w:t>本议案在董事会审议前已提交董事会薪酬与考核委员会审议，全体委员回避表决。</w:t>
      </w:r>
    </w:p>
    <w:p w14:paraId="591377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highlight w:val="none"/>
          <w:lang w:val="en-US" w:eastAsia="zh-CN"/>
        </w:rPr>
        <w:t>公司董事会在审议本议案时，全体董事回避表决。本议案直接提请公司股东会审议。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《2026年度董事和高级管理人员薪酬方案》同日在巨潮资讯网上披露。</w:t>
      </w:r>
    </w:p>
    <w:p w14:paraId="1C886F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（八）审议通过《关于修订&lt;高级管理人员经营业绩考核与薪酬管理办法&gt;的议案》</w:t>
      </w:r>
    </w:p>
    <w:p w14:paraId="116278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本议案在董事会审议前已经董事会薪酬与考核委员会审议通过。</w:t>
      </w:r>
    </w:p>
    <w:p w14:paraId="0B770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表决结果：同意9票；反对0票；弃权0票。</w:t>
      </w:r>
    </w:p>
    <w:p w14:paraId="09F125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（九）审议通过《关于召开2026年第二次临时股东会的议案》</w:t>
      </w:r>
    </w:p>
    <w:p w14:paraId="01DF40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0"/>
        <w:jc w:val="both"/>
        <w:textAlignment w:val="auto"/>
        <w:rPr>
          <w:rFonts w:hint="default" w:ascii="楷体" w:hAnsi="楷体" w:eastAsia="楷体" w:cs="楷体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公司董事会决定于2026年6月30日以现场投票及网络投票相结合的方式召开2026年第二次临时股东会，审议《关于制定&lt;董事和高级管理人员薪酬管理制度&gt;的议案》和《关于制定&lt;2026年度董事和高级管理人员薪酬方案&gt;的议案》。</w:t>
      </w: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《关于召开2026年第二次临时股东会的通知》同日在巨潮资讯网上披露。</w:t>
      </w:r>
    </w:p>
    <w:p w14:paraId="4F472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2"/>
          <w:sz w:val="32"/>
          <w:szCs w:val="32"/>
          <w:highlight w:val="none"/>
          <w:lang w:val="en-US" w:eastAsia="zh-CN"/>
        </w:rPr>
        <w:t>表决结果：同意9票；反对0票；弃权0票。</w:t>
      </w:r>
    </w:p>
    <w:p w14:paraId="6C2FE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三、备查文件</w:t>
      </w:r>
    </w:p>
    <w:p w14:paraId="5D138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（一）公司第八届董事会第三十次会议决议；</w:t>
      </w:r>
    </w:p>
    <w:p w14:paraId="52C05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（二）公司董事会合规委员会2026年第二次会议决议；</w:t>
      </w:r>
    </w:p>
    <w:p w14:paraId="366D7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（三）公司董事会薪酬与考核委员会2026年第二次会议决议。</w:t>
      </w:r>
    </w:p>
    <w:p w14:paraId="42D5D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</w:pPr>
    </w:p>
    <w:p w14:paraId="51787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>深圳经济特区房地产（集团）股份有限公司</w:t>
      </w:r>
    </w:p>
    <w:p w14:paraId="46947E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 xml:space="preserve">              董   事   会</w:t>
      </w:r>
    </w:p>
    <w:p w14:paraId="05AAE6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2"/>
          <w:sz w:val="32"/>
          <w:szCs w:val="32"/>
          <w:highlight w:val="none"/>
          <w:lang w:val="en-US" w:eastAsia="zh-CN"/>
        </w:rPr>
        <w:t xml:space="preserve">               2026年6月13日</w:t>
      </w:r>
    </w:p>
    <w:sectPr>
      <w:headerReference r:id="rId3" w:type="default"/>
      <w:footerReference r:id="rId4" w:type="default"/>
      <w:pgSz w:w="12240" w:h="15840"/>
      <w:pgMar w:top="1440" w:right="1800" w:bottom="1440" w:left="1800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56037979"/>
      <w:docPartObj>
        <w:docPartGallery w:val="autotext"/>
      </w:docPartObj>
    </w:sdtPr>
    <w:sdtContent>
      <w:p w14:paraId="0E93AC71">
        <w:pPr>
          <w:pStyle w:val="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7FCF6281"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2308FB"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right"/>
      <w:rPr>
        <w:rFonts w:ascii="Times New Roman" w:hAnsi="Times New Roman" w:cs="Times New Roman"/>
        <w:kern w:val="2"/>
        <w:sz w:val="18"/>
        <w:szCs w:val="18"/>
        <w:lang w:val="en-US" w:bidi="ar-SA"/>
      </w:rPr>
    </w:pPr>
    <w:r>
      <w:rPr>
        <w:rFonts w:hint="eastAsia" w:ascii="Times New Roman" w:hAnsi="Times New Roman" w:cs="Times New Roman"/>
        <w:kern w:val="2"/>
        <w:sz w:val="18"/>
        <w:szCs w:val="18"/>
        <w:lang w:val="en-US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-95250</wp:posOffset>
          </wp:positionH>
          <wp:positionV relativeFrom="paragraph">
            <wp:posOffset>-292735</wp:posOffset>
          </wp:positionV>
          <wp:extent cx="762000" cy="857250"/>
          <wp:effectExtent l="0" t="0" r="0" b="0"/>
          <wp:wrapSquare wrapText="bothSides"/>
          <wp:docPr id="3" name="图片 3" descr="C:\Users\lierqi\Desktop\捕获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C:\Users\lierqi\Desktop\捕获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2000" cy="857250"/>
                  </a:xfrm>
                  <a:prstGeom prst="rect">
                    <a:avLst/>
                  </a:prstGeom>
                  <a:pattFill prst="pct5">
                    <a:fgClr>
                      <a:srgbClr val="4F81BD"/>
                    </a:fgClr>
                    <a:bgClr>
                      <a:sysClr val="window" lastClr="FFFFFF"/>
                    </a:bgClr>
                  </a:pattFill>
                  <a:ln>
                    <a:noFill/>
                  </a:ln>
                </pic:spPr>
              </pic:pic>
            </a:graphicData>
          </a:graphic>
        </wp:anchor>
      </w:drawing>
    </w:r>
  </w:p>
  <w:p w14:paraId="179DF5C9"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right"/>
      <w:rPr>
        <w:rFonts w:ascii="Times New Roman" w:hAnsi="Times New Roman" w:cs="Times New Roman"/>
        <w:kern w:val="2"/>
        <w:sz w:val="18"/>
        <w:szCs w:val="18"/>
        <w:lang w:val="en-US" w:bidi="ar-SA"/>
      </w:rPr>
    </w:pPr>
  </w:p>
  <w:p w14:paraId="7A879A3D"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right"/>
      <w:rPr>
        <w:rFonts w:ascii="Times New Roman" w:hAnsi="Times New Roman" w:cs="Times New Roman"/>
        <w:kern w:val="2"/>
        <w:sz w:val="18"/>
        <w:szCs w:val="18"/>
        <w:lang w:val="en-US" w:bidi="ar-SA"/>
      </w:rPr>
    </w:pPr>
  </w:p>
  <w:p w14:paraId="6E7668AD"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right"/>
      <w:rPr>
        <w:rFonts w:ascii="Times New Roman" w:hAnsi="Times New Roman" w:cs="Times New Roman"/>
        <w:kern w:val="2"/>
        <w:sz w:val="18"/>
        <w:szCs w:val="18"/>
        <w:lang w:val="en-US" w:bidi="ar-SA"/>
      </w:rPr>
    </w:pPr>
    <w:r>
      <w:rPr>
        <w:rFonts w:hint="eastAsia" w:ascii="Times New Roman" w:hAnsi="Times New Roman" w:cs="Times New Roman"/>
        <w:kern w:val="2"/>
        <w:sz w:val="18"/>
        <w:szCs w:val="18"/>
        <w:lang w:val="en-US" w:bidi="ar-SA"/>
      </w:rPr>
      <w:t>深圳经济特区房地产（集团）股份有限公司</w:t>
    </w:r>
  </w:p>
  <w:p w14:paraId="1F1D29AC"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right"/>
      <w:rPr>
        <w:rFonts w:ascii="Times New Roman" w:hAnsi="Times New Roman" w:cs="Times New Roman"/>
        <w:kern w:val="2"/>
        <w:sz w:val="18"/>
        <w:szCs w:val="18"/>
        <w:lang w:val="en-US" w:bidi="ar-SA"/>
      </w:rPr>
    </w:pPr>
    <w:r>
      <w:rPr>
        <w:rFonts w:hint="eastAsia" w:ascii="Times New Roman" w:hAnsi="Times New Roman" w:cs="Times New Roman"/>
        <w:kern w:val="2"/>
        <w:sz w:val="18"/>
        <w:szCs w:val="18"/>
        <w:lang w:val="en-US" w:bidi="ar-SA"/>
      </w:rPr>
      <w:t>Shenzhen Special Economic Zone Real Estate &amp; Properties (Group) Co., Ltd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E93"/>
    <w:rsid w:val="0000344E"/>
    <w:rsid w:val="0000529D"/>
    <w:rsid w:val="00017497"/>
    <w:rsid w:val="00032684"/>
    <w:rsid w:val="00032E47"/>
    <w:rsid w:val="000449B5"/>
    <w:rsid w:val="00047BE6"/>
    <w:rsid w:val="00051694"/>
    <w:rsid w:val="00056D33"/>
    <w:rsid w:val="0006441E"/>
    <w:rsid w:val="000674F4"/>
    <w:rsid w:val="000706B1"/>
    <w:rsid w:val="0007499A"/>
    <w:rsid w:val="00076BC6"/>
    <w:rsid w:val="00080167"/>
    <w:rsid w:val="00092129"/>
    <w:rsid w:val="00096949"/>
    <w:rsid w:val="000C7F41"/>
    <w:rsid w:val="000D74BE"/>
    <w:rsid w:val="000E314A"/>
    <w:rsid w:val="000F51D9"/>
    <w:rsid w:val="000F5E1F"/>
    <w:rsid w:val="00104E42"/>
    <w:rsid w:val="00120866"/>
    <w:rsid w:val="00124FE2"/>
    <w:rsid w:val="001324D0"/>
    <w:rsid w:val="00160C15"/>
    <w:rsid w:val="001634EB"/>
    <w:rsid w:val="00183A91"/>
    <w:rsid w:val="00191364"/>
    <w:rsid w:val="00197BA9"/>
    <w:rsid w:val="001A6D93"/>
    <w:rsid w:val="001B0317"/>
    <w:rsid w:val="001B141F"/>
    <w:rsid w:val="001B655C"/>
    <w:rsid w:val="001C3E95"/>
    <w:rsid w:val="001C3FCE"/>
    <w:rsid w:val="001D4F3F"/>
    <w:rsid w:val="001D6E93"/>
    <w:rsid w:val="001E3150"/>
    <w:rsid w:val="001F53B2"/>
    <w:rsid w:val="00205262"/>
    <w:rsid w:val="002106A2"/>
    <w:rsid w:val="0022696D"/>
    <w:rsid w:val="00231E5D"/>
    <w:rsid w:val="00234F27"/>
    <w:rsid w:val="00256868"/>
    <w:rsid w:val="00275961"/>
    <w:rsid w:val="00283DC6"/>
    <w:rsid w:val="00290B5D"/>
    <w:rsid w:val="002911B3"/>
    <w:rsid w:val="00296F25"/>
    <w:rsid w:val="00297326"/>
    <w:rsid w:val="00297810"/>
    <w:rsid w:val="00297B38"/>
    <w:rsid w:val="002B3A27"/>
    <w:rsid w:val="002B5516"/>
    <w:rsid w:val="002D18A3"/>
    <w:rsid w:val="002D697E"/>
    <w:rsid w:val="002E0EC1"/>
    <w:rsid w:val="002E18A0"/>
    <w:rsid w:val="002E5361"/>
    <w:rsid w:val="002F0B92"/>
    <w:rsid w:val="002F24DD"/>
    <w:rsid w:val="002F3A73"/>
    <w:rsid w:val="00303A32"/>
    <w:rsid w:val="00324E99"/>
    <w:rsid w:val="00327C4D"/>
    <w:rsid w:val="00327ED3"/>
    <w:rsid w:val="0033791E"/>
    <w:rsid w:val="003545C5"/>
    <w:rsid w:val="003A1A6A"/>
    <w:rsid w:val="003B5347"/>
    <w:rsid w:val="003D24B3"/>
    <w:rsid w:val="003D369D"/>
    <w:rsid w:val="003D6D7B"/>
    <w:rsid w:val="003E2B70"/>
    <w:rsid w:val="003E6492"/>
    <w:rsid w:val="003F149F"/>
    <w:rsid w:val="003F18BB"/>
    <w:rsid w:val="00404C83"/>
    <w:rsid w:val="00410FE1"/>
    <w:rsid w:val="0042304F"/>
    <w:rsid w:val="004243D3"/>
    <w:rsid w:val="0044790E"/>
    <w:rsid w:val="00477473"/>
    <w:rsid w:val="0048383D"/>
    <w:rsid w:val="00495F44"/>
    <w:rsid w:val="004A68DB"/>
    <w:rsid w:val="004A754B"/>
    <w:rsid w:val="004B3218"/>
    <w:rsid w:val="004B3233"/>
    <w:rsid w:val="004C0FA9"/>
    <w:rsid w:val="004D5830"/>
    <w:rsid w:val="004F7820"/>
    <w:rsid w:val="004F7B55"/>
    <w:rsid w:val="00503B65"/>
    <w:rsid w:val="00507313"/>
    <w:rsid w:val="005162DC"/>
    <w:rsid w:val="00524358"/>
    <w:rsid w:val="00530D1C"/>
    <w:rsid w:val="00557F6C"/>
    <w:rsid w:val="00565393"/>
    <w:rsid w:val="00565FF9"/>
    <w:rsid w:val="00573040"/>
    <w:rsid w:val="005761E2"/>
    <w:rsid w:val="00581E41"/>
    <w:rsid w:val="00594731"/>
    <w:rsid w:val="005949C8"/>
    <w:rsid w:val="005A4221"/>
    <w:rsid w:val="005B10BF"/>
    <w:rsid w:val="005B66A0"/>
    <w:rsid w:val="005D0172"/>
    <w:rsid w:val="005D111D"/>
    <w:rsid w:val="005F4224"/>
    <w:rsid w:val="005F7C34"/>
    <w:rsid w:val="00602F19"/>
    <w:rsid w:val="00604570"/>
    <w:rsid w:val="00617C79"/>
    <w:rsid w:val="0062708C"/>
    <w:rsid w:val="00631FF3"/>
    <w:rsid w:val="00637938"/>
    <w:rsid w:val="00646257"/>
    <w:rsid w:val="00647B6D"/>
    <w:rsid w:val="006501E4"/>
    <w:rsid w:val="00655B52"/>
    <w:rsid w:val="00663B9F"/>
    <w:rsid w:val="00664DAC"/>
    <w:rsid w:val="00664FE3"/>
    <w:rsid w:val="00665D48"/>
    <w:rsid w:val="00680317"/>
    <w:rsid w:val="006915EB"/>
    <w:rsid w:val="00693D09"/>
    <w:rsid w:val="00695D89"/>
    <w:rsid w:val="006A0324"/>
    <w:rsid w:val="006A2592"/>
    <w:rsid w:val="006B4572"/>
    <w:rsid w:val="006C05DA"/>
    <w:rsid w:val="006D080B"/>
    <w:rsid w:val="006F0B08"/>
    <w:rsid w:val="00701762"/>
    <w:rsid w:val="00704CC9"/>
    <w:rsid w:val="0070696C"/>
    <w:rsid w:val="00711F70"/>
    <w:rsid w:val="0072344F"/>
    <w:rsid w:val="00731572"/>
    <w:rsid w:val="00732D5F"/>
    <w:rsid w:val="00737A5D"/>
    <w:rsid w:val="00740DDF"/>
    <w:rsid w:val="00752738"/>
    <w:rsid w:val="00762F24"/>
    <w:rsid w:val="00767F67"/>
    <w:rsid w:val="007766D8"/>
    <w:rsid w:val="007812F1"/>
    <w:rsid w:val="0078527E"/>
    <w:rsid w:val="007918B2"/>
    <w:rsid w:val="007930A6"/>
    <w:rsid w:val="00793951"/>
    <w:rsid w:val="007A043A"/>
    <w:rsid w:val="007A7799"/>
    <w:rsid w:val="007B2FD9"/>
    <w:rsid w:val="007C5C19"/>
    <w:rsid w:val="007E097E"/>
    <w:rsid w:val="007E5C30"/>
    <w:rsid w:val="008070CA"/>
    <w:rsid w:val="008155D5"/>
    <w:rsid w:val="0082061C"/>
    <w:rsid w:val="00821ACA"/>
    <w:rsid w:val="008231F3"/>
    <w:rsid w:val="008349E6"/>
    <w:rsid w:val="0085444C"/>
    <w:rsid w:val="0085744B"/>
    <w:rsid w:val="008677D1"/>
    <w:rsid w:val="00867E24"/>
    <w:rsid w:val="00872C2C"/>
    <w:rsid w:val="00882B74"/>
    <w:rsid w:val="008830F5"/>
    <w:rsid w:val="0089104D"/>
    <w:rsid w:val="008A7A0A"/>
    <w:rsid w:val="008B05BE"/>
    <w:rsid w:val="008B2879"/>
    <w:rsid w:val="008B35F6"/>
    <w:rsid w:val="008B6DCC"/>
    <w:rsid w:val="008C1A1E"/>
    <w:rsid w:val="008C1FD1"/>
    <w:rsid w:val="008D2DB7"/>
    <w:rsid w:val="008D3D1E"/>
    <w:rsid w:val="008F07F5"/>
    <w:rsid w:val="008F3D44"/>
    <w:rsid w:val="008F5B82"/>
    <w:rsid w:val="008F78DA"/>
    <w:rsid w:val="00911C2F"/>
    <w:rsid w:val="00921D2B"/>
    <w:rsid w:val="00927594"/>
    <w:rsid w:val="00935D51"/>
    <w:rsid w:val="0094358E"/>
    <w:rsid w:val="00945B88"/>
    <w:rsid w:val="00951CFE"/>
    <w:rsid w:val="009537FB"/>
    <w:rsid w:val="00955454"/>
    <w:rsid w:val="0097622F"/>
    <w:rsid w:val="009777F1"/>
    <w:rsid w:val="00984B7F"/>
    <w:rsid w:val="009918FA"/>
    <w:rsid w:val="009A2C29"/>
    <w:rsid w:val="009B3FB1"/>
    <w:rsid w:val="009D15A0"/>
    <w:rsid w:val="009D5964"/>
    <w:rsid w:val="009D6F4F"/>
    <w:rsid w:val="009E7D1C"/>
    <w:rsid w:val="00A028E5"/>
    <w:rsid w:val="00A218D5"/>
    <w:rsid w:val="00A26A16"/>
    <w:rsid w:val="00A3085F"/>
    <w:rsid w:val="00A4422C"/>
    <w:rsid w:val="00A47A35"/>
    <w:rsid w:val="00A50C68"/>
    <w:rsid w:val="00A70591"/>
    <w:rsid w:val="00A91C23"/>
    <w:rsid w:val="00AB3A03"/>
    <w:rsid w:val="00AB640D"/>
    <w:rsid w:val="00AE124F"/>
    <w:rsid w:val="00AE1D0E"/>
    <w:rsid w:val="00AE4E5A"/>
    <w:rsid w:val="00AE65AA"/>
    <w:rsid w:val="00AF15EC"/>
    <w:rsid w:val="00B02210"/>
    <w:rsid w:val="00B03D19"/>
    <w:rsid w:val="00B06980"/>
    <w:rsid w:val="00B071BF"/>
    <w:rsid w:val="00B131DE"/>
    <w:rsid w:val="00B30254"/>
    <w:rsid w:val="00B354F4"/>
    <w:rsid w:val="00B47C70"/>
    <w:rsid w:val="00B56CA0"/>
    <w:rsid w:val="00B60219"/>
    <w:rsid w:val="00B77B20"/>
    <w:rsid w:val="00B92B4E"/>
    <w:rsid w:val="00B95B19"/>
    <w:rsid w:val="00B9615B"/>
    <w:rsid w:val="00BB046F"/>
    <w:rsid w:val="00BB4841"/>
    <w:rsid w:val="00BB5A4F"/>
    <w:rsid w:val="00BD4869"/>
    <w:rsid w:val="00BD4A08"/>
    <w:rsid w:val="00BD56AF"/>
    <w:rsid w:val="00C06C5F"/>
    <w:rsid w:val="00C14F1A"/>
    <w:rsid w:val="00C331A2"/>
    <w:rsid w:val="00C341DE"/>
    <w:rsid w:val="00C40782"/>
    <w:rsid w:val="00C50738"/>
    <w:rsid w:val="00C514A1"/>
    <w:rsid w:val="00C5293D"/>
    <w:rsid w:val="00C62C48"/>
    <w:rsid w:val="00C62F36"/>
    <w:rsid w:val="00C7795A"/>
    <w:rsid w:val="00C820D1"/>
    <w:rsid w:val="00C84FE6"/>
    <w:rsid w:val="00C90533"/>
    <w:rsid w:val="00CC428D"/>
    <w:rsid w:val="00CC5454"/>
    <w:rsid w:val="00CC5809"/>
    <w:rsid w:val="00CD2A9F"/>
    <w:rsid w:val="00CD3B01"/>
    <w:rsid w:val="00CD3FB4"/>
    <w:rsid w:val="00CD7E76"/>
    <w:rsid w:val="00CE5FCA"/>
    <w:rsid w:val="00CF4911"/>
    <w:rsid w:val="00CF5065"/>
    <w:rsid w:val="00D129C8"/>
    <w:rsid w:val="00D14510"/>
    <w:rsid w:val="00D26648"/>
    <w:rsid w:val="00D70750"/>
    <w:rsid w:val="00D74476"/>
    <w:rsid w:val="00D75356"/>
    <w:rsid w:val="00D75A54"/>
    <w:rsid w:val="00D83876"/>
    <w:rsid w:val="00D850E0"/>
    <w:rsid w:val="00D94B08"/>
    <w:rsid w:val="00D97C6F"/>
    <w:rsid w:val="00DA1AD5"/>
    <w:rsid w:val="00DA4A49"/>
    <w:rsid w:val="00DB432E"/>
    <w:rsid w:val="00DC088A"/>
    <w:rsid w:val="00DC2600"/>
    <w:rsid w:val="00DD2FA4"/>
    <w:rsid w:val="00DF65E9"/>
    <w:rsid w:val="00DF7A4D"/>
    <w:rsid w:val="00E118B7"/>
    <w:rsid w:val="00E1654A"/>
    <w:rsid w:val="00E27FD6"/>
    <w:rsid w:val="00E308B2"/>
    <w:rsid w:val="00E36555"/>
    <w:rsid w:val="00E5348A"/>
    <w:rsid w:val="00E76A80"/>
    <w:rsid w:val="00EA1CDA"/>
    <w:rsid w:val="00EA57A4"/>
    <w:rsid w:val="00EA798A"/>
    <w:rsid w:val="00EB36ED"/>
    <w:rsid w:val="00EC6135"/>
    <w:rsid w:val="00ED6E23"/>
    <w:rsid w:val="00EF0E5B"/>
    <w:rsid w:val="00EF0FB5"/>
    <w:rsid w:val="00F01003"/>
    <w:rsid w:val="00F06C94"/>
    <w:rsid w:val="00F10543"/>
    <w:rsid w:val="00F21BC0"/>
    <w:rsid w:val="00F24C0C"/>
    <w:rsid w:val="00F26543"/>
    <w:rsid w:val="00F3062F"/>
    <w:rsid w:val="00F30CE7"/>
    <w:rsid w:val="00F43E79"/>
    <w:rsid w:val="00F45B32"/>
    <w:rsid w:val="00F57C38"/>
    <w:rsid w:val="00F62F99"/>
    <w:rsid w:val="00F750E4"/>
    <w:rsid w:val="00F92308"/>
    <w:rsid w:val="00FA428F"/>
    <w:rsid w:val="00FB01E6"/>
    <w:rsid w:val="00FB1D59"/>
    <w:rsid w:val="00FB2C18"/>
    <w:rsid w:val="00FC17F1"/>
    <w:rsid w:val="00FC1DE3"/>
    <w:rsid w:val="00FD2A36"/>
    <w:rsid w:val="00FF3726"/>
    <w:rsid w:val="02F4124E"/>
    <w:rsid w:val="03A26EFC"/>
    <w:rsid w:val="05DE2874"/>
    <w:rsid w:val="08B17BE1"/>
    <w:rsid w:val="08E81855"/>
    <w:rsid w:val="08F655F4"/>
    <w:rsid w:val="09095327"/>
    <w:rsid w:val="09C15C02"/>
    <w:rsid w:val="09D04097"/>
    <w:rsid w:val="09D21BBD"/>
    <w:rsid w:val="0A2148F3"/>
    <w:rsid w:val="0E4D5CB6"/>
    <w:rsid w:val="0FBC7598"/>
    <w:rsid w:val="0FE8213B"/>
    <w:rsid w:val="109A0F5B"/>
    <w:rsid w:val="123A0C48"/>
    <w:rsid w:val="128D521B"/>
    <w:rsid w:val="154E656D"/>
    <w:rsid w:val="163634D4"/>
    <w:rsid w:val="16A13043"/>
    <w:rsid w:val="17D31922"/>
    <w:rsid w:val="184B44DB"/>
    <w:rsid w:val="1C4515B4"/>
    <w:rsid w:val="1CE37196"/>
    <w:rsid w:val="1D1F4CC2"/>
    <w:rsid w:val="1D733B41"/>
    <w:rsid w:val="1E4569AA"/>
    <w:rsid w:val="211A411E"/>
    <w:rsid w:val="22590C76"/>
    <w:rsid w:val="2471674B"/>
    <w:rsid w:val="25184226"/>
    <w:rsid w:val="267233C4"/>
    <w:rsid w:val="26CA2142"/>
    <w:rsid w:val="26E5682B"/>
    <w:rsid w:val="27966A9E"/>
    <w:rsid w:val="29A273A6"/>
    <w:rsid w:val="29A547A1"/>
    <w:rsid w:val="2A8B1BE9"/>
    <w:rsid w:val="2B88437A"/>
    <w:rsid w:val="2C446BA3"/>
    <w:rsid w:val="2C9D6EBA"/>
    <w:rsid w:val="2CC1190E"/>
    <w:rsid w:val="2DFB7085"/>
    <w:rsid w:val="2E8157DC"/>
    <w:rsid w:val="2F5A3045"/>
    <w:rsid w:val="306B6744"/>
    <w:rsid w:val="313A1763"/>
    <w:rsid w:val="315076E8"/>
    <w:rsid w:val="31DB3455"/>
    <w:rsid w:val="32272B20"/>
    <w:rsid w:val="33791178"/>
    <w:rsid w:val="33D97E69"/>
    <w:rsid w:val="341E1D1F"/>
    <w:rsid w:val="35116203"/>
    <w:rsid w:val="354E2190"/>
    <w:rsid w:val="35505487"/>
    <w:rsid w:val="36545584"/>
    <w:rsid w:val="374246D1"/>
    <w:rsid w:val="38683569"/>
    <w:rsid w:val="38991974"/>
    <w:rsid w:val="3ADE5D64"/>
    <w:rsid w:val="3B4F72C5"/>
    <w:rsid w:val="3BB16FD5"/>
    <w:rsid w:val="3CA8662A"/>
    <w:rsid w:val="3E554590"/>
    <w:rsid w:val="3E9E1A93"/>
    <w:rsid w:val="40730CFD"/>
    <w:rsid w:val="4177318F"/>
    <w:rsid w:val="42310E70"/>
    <w:rsid w:val="425C5DE0"/>
    <w:rsid w:val="42701998"/>
    <w:rsid w:val="441A7871"/>
    <w:rsid w:val="45F31ED4"/>
    <w:rsid w:val="46DC75FC"/>
    <w:rsid w:val="47BC5E84"/>
    <w:rsid w:val="47D57593"/>
    <w:rsid w:val="4A6B78A3"/>
    <w:rsid w:val="4B5A4F93"/>
    <w:rsid w:val="4EC404EB"/>
    <w:rsid w:val="4FCC1B04"/>
    <w:rsid w:val="4FD5108C"/>
    <w:rsid w:val="509B7788"/>
    <w:rsid w:val="513D3CE1"/>
    <w:rsid w:val="51BD002A"/>
    <w:rsid w:val="52A86F2C"/>
    <w:rsid w:val="54C016F5"/>
    <w:rsid w:val="560508F2"/>
    <w:rsid w:val="57544F8D"/>
    <w:rsid w:val="57B819BF"/>
    <w:rsid w:val="57F66044"/>
    <w:rsid w:val="5CB169DD"/>
    <w:rsid w:val="5CF214D0"/>
    <w:rsid w:val="60CA62C0"/>
    <w:rsid w:val="62650996"/>
    <w:rsid w:val="63B31A14"/>
    <w:rsid w:val="6663343E"/>
    <w:rsid w:val="68D248C2"/>
    <w:rsid w:val="69566CFF"/>
    <w:rsid w:val="69601EB7"/>
    <w:rsid w:val="6B9748EC"/>
    <w:rsid w:val="6BA25323"/>
    <w:rsid w:val="6CCB4222"/>
    <w:rsid w:val="6E52341D"/>
    <w:rsid w:val="6E6715F2"/>
    <w:rsid w:val="70207CAA"/>
    <w:rsid w:val="72413C62"/>
    <w:rsid w:val="72671BC0"/>
    <w:rsid w:val="731F586B"/>
    <w:rsid w:val="75BC0475"/>
    <w:rsid w:val="76F105F2"/>
    <w:rsid w:val="7798281C"/>
    <w:rsid w:val="7A41363F"/>
    <w:rsid w:val="7A88301C"/>
    <w:rsid w:val="7B3A2568"/>
    <w:rsid w:val="7C1F52BA"/>
    <w:rsid w:val="7C6A102B"/>
    <w:rsid w:val="7DBB0899"/>
    <w:rsid w:val="7EF60CDB"/>
    <w:rsid w:val="7F625BE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qFormat/>
    <w:uiPriority w:val="1"/>
    <w:pPr>
      <w:ind w:right="1256"/>
      <w:jc w:val="center"/>
      <w:outlineLvl w:val="0"/>
    </w:pPr>
    <w:rPr>
      <w:b/>
      <w:bCs/>
      <w:sz w:val="28"/>
      <w:szCs w:val="28"/>
    </w:rPr>
  </w:style>
  <w:style w:type="paragraph" w:styleId="3">
    <w:name w:val="heading 2"/>
    <w:basedOn w:val="1"/>
    <w:qFormat/>
    <w:uiPriority w:val="1"/>
    <w:pPr>
      <w:spacing w:before="18"/>
      <w:ind w:left="144" w:right="-29"/>
      <w:outlineLvl w:val="1"/>
    </w:pPr>
    <w:rPr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5"/>
    <w:semiHidden/>
    <w:unhideWhenUsed/>
    <w:qFormat/>
    <w:uiPriority w:val="99"/>
    <w:rPr>
      <w:sz w:val="18"/>
      <w:szCs w:val="18"/>
    </w:rPr>
  </w:style>
  <w:style w:type="paragraph" w:styleId="5">
    <w:name w:val="annotation text"/>
    <w:basedOn w:val="1"/>
    <w:link w:val="22"/>
    <w:unhideWhenUsed/>
    <w:qFormat/>
    <w:uiPriority w:val="99"/>
    <w:rPr>
      <w:sz w:val="20"/>
      <w:szCs w:val="20"/>
    </w:rPr>
  </w:style>
  <w:style w:type="paragraph" w:styleId="6">
    <w:name w:val="Body Text"/>
    <w:basedOn w:val="1"/>
    <w:qFormat/>
    <w:uiPriority w:val="1"/>
    <w:pPr>
      <w:spacing w:before="160"/>
    </w:pPr>
    <w:rPr>
      <w:sz w:val="24"/>
      <w:szCs w:val="24"/>
    </w:rPr>
  </w:style>
  <w:style w:type="paragraph" w:styleId="7">
    <w:name w:val="Body Text Indent"/>
    <w:basedOn w:val="1"/>
    <w:link w:val="21"/>
    <w:semiHidden/>
    <w:unhideWhenUsed/>
    <w:qFormat/>
    <w:uiPriority w:val="99"/>
    <w:pPr>
      <w:spacing w:after="120"/>
      <w:ind w:left="283"/>
    </w:pPr>
  </w:style>
  <w:style w:type="paragraph" w:styleId="8">
    <w:name w:val="Balloon Text"/>
    <w:basedOn w:val="1"/>
    <w:link w:val="24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9">
    <w:name w:val="footer"/>
    <w:basedOn w:val="1"/>
    <w:link w:val="20"/>
    <w:unhideWhenUsed/>
    <w:qFormat/>
    <w:uiPriority w:val="99"/>
    <w:pPr>
      <w:tabs>
        <w:tab w:val="center" w:pos="4320"/>
        <w:tab w:val="right" w:pos="8640"/>
      </w:tabs>
    </w:pPr>
  </w:style>
  <w:style w:type="paragraph" w:styleId="10">
    <w:name w:val="header"/>
    <w:basedOn w:val="1"/>
    <w:link w:val="19"/>
    <w:unhideWhenUsed/>
    <w:qFormat/>
    <w:uiPriority w:val="99"/>
    <w:pPr>
      <w:tabs>
        <w:tab w:val="center" w:pos="4320"/>
        <w:tab w:val="right" w:pos="8640"/>
      </w:tabs>
    </w:pPr>
  </w:style>
  <w:style w:type="paragraph" w:styleId="11">
    <w:name w:val="annotation subject"/>
    <w:basedOn w:val="5"/>
    <w:next w:val="5"/>
    <w:link w:val="23"/>
    <w:semiHidden/>
    <w:unhideWhenUsed/>
    <w:qFormat/>
    <w:uiPriority w:val="99"/>
    <w:rPr>
      <w:b/>
      <w:bCs/>
    </w:rPr>
  </w:style>
  <w:style w:type="character" w:styleId="14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3"/>
    <w:unhideWhenUsed/>
    <w:qFormat/>
    <w:uiPriority w:val="99"/>
    <w:rPr>
      <w:sz w:val="16"/>
      <w:szCs w:val="16"/>
    </w:rPr>
  </w:style>
  <w:style w:type="table" w:customStyle="1" w:styleId="1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7">
    <w:name w:val="List Paragraph"/>
    <w:basedOn w:val="1"/>
    <w:qFormat/>
    <w:uiPriority w:val="99"/>
  </w:style>
  <w:style w:type="paragraph" w:customStyle="1" w:styleId="18">
    <w:name w:val="Table Paragraph"/>
    <w:basedOn w:val="1"/>
    <w:qFormat/>
    <w:uiPriority w:val="1"/>
  </w:style>
  <w:style w:type="character" w:customStyle="1" w:styleId="19">
    <w:name w:val="页眉 Char"/>
    <w:basedOn w:val="13"/>
    <w:link w:val="10"/>
    <w:qFormat/>
    <w:uiPriority w:val="99"/>
    <w:rPr>
      <w:rFonts w:ascii="宋体" w:hAnsi="宋体" w:eastAsia="宋体" w:cs="宋体"/>
      <w:lang w:val="zh-CN" w:eastAsia="zh-CN" w:bidi="zh-CN"/>
    </w:rPr>
  </w:style>
  <w:style w:type="character" w:customStyle="1" w:styleId="20">
    <w:name w:val="页脚 Char"/>
    <w:basedOn w:val="13"/>
    <w:link w:val="9"/>
    <w:qFormat/>
    <w:uiPriority w:val="99"/>
    <w:rPr>
      <w:rFonts w:ascii="宋体" w:hAnsi="宋体" w:eastAsia="宋体" w:cs="宋体"/>
      <w:lang w:val="zh-CN" w:eastAsia="zh-CN" w:bidi="zh-CN"/>
    </w:rPr>
  </w:style>
  <w:style w:type="character" w:customStyle="1" w:styleId="21">
    <w:name w:val="正文文本缩进 Char"/>
    <w:basedOn w:val="13"/>
    <w:link w:val="7"/>
    <w:semiHidden/>
    <w:qFormat/>
    <w:uiPriority w:val="99"/>
    <w:rPr>
      <w:rFonts w:ascii="宋体" w:hAnsi="宋体" w:eastAsia="宋体" w:cs="宋体"/>
      <w:lang w:val="zh-CN" w:eastAsia="zh-CN" w:bidi="zh-CN"/>
    </w:rPr>
  </w:style>
  <w:style w:type="character" w:customStyle="1" w:styleId="22">
    <w:name w:val="批注文字 Char"/>
    <w:basedOn w:val="13"/>
    <w:link w:val="5"/>
    <w:qFormat/>
    <w:uiPriority w:val="99"/>
    <w:rPr>
      <w:rFonts w:ascii="宋体" w:hAnsi="宋体" w:eastAsia="宋体" w:cs="宋体"/>
      <w:sz w:val="20"/>
      <w:szCs w:val="20"/>
      <w:lang w:val="zh-CN" w:eastAsia="zh-CN" w:bidi="zh-CN"/>
    </w:rPr>
  </w:style>
  <w:style w:type="character" w:customStyle="1" w:styleId="23">
    <w:name w:val="批注主题 Char"/>
    <w:basedOn w:val="22"/>
    <w:link w:val="11"/>
    <w:semiHidden/>
    <w:qFormat/>
    <w:uiPriority w:val="99"/>
    <w:rPr>
      <w:rFonts w:ascii="宋体" w:hAnsi="宋体" w:eastAsia="宋体" w:cs="宋体"/>
      <w:b/>
      <w:bCs/>
      <w:sz w:val="20"/>
      <w:szCs w:val="20"/>
      <w:lang w:val="zh-CN" w:eastAsia="zh-CN" w:bidi="zh-CN"/>
    </w:rPr>
  </w:style>
  <w:style w:type="character" w:customStyle="1" w:styleId="24">
    <w:name w:val="批注框文本 Char"/>
    <w:basedOn w:val="13"/>
    <w:link w:val="8"/>
    <w:semiHidden/>
    <w:qFormat/>
    <w:uiPriority w:val="99"/>
    <w:rPr>
      <w:rFonts w:ascii="Microsoft YaHei UI" w:hAnsi="宋体" w:eastAsia="Microsoft YaHei UI" w:cs="宋体"/>
      <w:sz w:val="18"/>
      <w:szCs w:val="18"/>
      <w:lang w:val="zh-CN" w:eastAsia="zh-CN" w:bidi="zh-CN"/>
    </w:rPr>
  </w:style>
  <w:style w:type="character" w:customStyle="1" w:styleId="25">
    <w:name w:val="文档结构图 Char"/>
    <w:basedOn w:val="13"/>
    <w:link w:val="4"/>
    <w:semiHidden/>
    <w:qFormat/>
    <w:uiPriority w:val="99"/>
    <w:rPr>
      <w:rFonts w:ascii="宋体" w:hAnsi="宋体" w:eastAsia="宋体" w:cs="宋体"/>
      <w:sz w:val="18"/>
      <w:szCs w:val="18"/>
      <w:lang w:val="zh-CN" w:eastAsia="zh-CN" w:bidi="zh-CN"/>
    </w:rPr>
  </w:style>
  <w:style w:type="paragraph" w:customStyle="1" w:styleId="2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27">
    <w:name w:val="da"/>
    <w:basedOn w:val="13"/>
    <w:qFormat/>
    <w:uiPriority w:val="0"/>
  </w:style>
  <w:style w:type="paragraph" w:customStyle="1" w:styleId="28">
    <w:name w:val="Revision"/>
    <w:hidden/>
    <w:semiHidden/>
    <w:qFormat/>
    <w:uiPriority w:val="99"/>
    <w:pPr>
      <w:widowControl/>
      <w:autoSpaceDE/>
      <w:autoSpaceDN/>
    </w:pPr>
    <w:rPr>
      <w:rFonts w:ascii="宋体" w:hAnsi="宋体" w:eastAsia="宋体" w:cs="宋体"/>
      <w:sz w:val="22"/>
      <w:szCs w:val="2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8AB5C-0CAD-4E20-8200-7EFFC359C0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KWM</Company>
  <Pages>4</Pages>
  <Words>1347</Words>
  <Characters>1427</Characters>
  <Lines>13</Lines>
  <Paragraphs>3</Paragraphs>
  <TotalTime>8</TotalTime>
  <ScaleCrop>false</ScaleCrop>
  <LinksUpToDate>false</LinksUpToDate>
  <CharactersWithSpaces>1472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2020-09-05T04:27:00Z</dcterms:created>
  <dc:creator>微软用户</dc:creator>
  <cp:lastModifiedBy>Ruby</cp:lastModifiedBy>
  <cp:lastPrinted>2021-03-16T04:31:00Z</cp:lastPrinted>
  <dcterms:modified xsi:type="dcterms:W3CDTF">2026-06-11T13:25:45Z</dcterms:modified>
  <cp:revision>311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2020-09-05T00:00:00Z</vt:filetime>
  </property>
  <property fmtid="{D5CDD505-2E9C-101B-9397-08002B2CF9AE}" pid="5" name="KSOTemplateDocerSaveRecord">
    <vt:lpwstr>eyJoZGlkIjoiNmY0ZDY0OGQ3M2ExNGMyN2VlNzJhZWU5MzBhYzg3OWMiLCJ1c2VySWQiOiI3NjU0Mjg1MjIifQ==</vt:lpwstr>
  </property>
  <property fmtid="{D5CDD505-2E9C-101B-9397-08002B2CF9AE}" pid="6" name="KSOProductBuildVer">
    <vt:lpwstr>2052-12.1.0.26895</vt:lpwstr>
  </property>
  <property fmtid="{D5CDD505-2E9C-101B-9397-08002B2CF9AE}" pid="7" name="ICV">
    <vt:lpwstr>F152981423F54205B46D60C6DF2742C8_13</vt:lpwstr>
  </property>
</Properties>
</file>